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365D"/>
          <w:sz w:val="36"/>
        </w:rPr>
        <w:t>美国《出口管制条例》(EAR) 第 742 部分 第 6 节</w:t>
      </w:r>
    </w:p>
    <w:p>
      <w:pPr>
        <w:jc w:val="center"/>
      </w:pPr>
      <w:r>
        <w:rPr>
          <w:b w:val="0"/>
          <w:color w:val="1F365D"/>
          <w:sz w:val="26"/>
        </w:rPr>
        <w:t>§ 742.6 区域稳定（Regional Stability）——中文译文</w:t>
      </w:r>
    </w:p>
    <w:p>
      <w:pPr>
        <w:jc w:val="center"/>
      </w:pPr>
      <w:r>
        <w:rPr>
          <w:color w:val="555555"/>
          <w:sz w:val="20"/>
        </w:rPr>
        <w:t>来源：Bureau of Industry and Security (BIS) 官网</w:t>
        <w:br/>
        <w:t>原文链接：https://www.bis.gov/regulations/ear/742#section-742.6</w:t>
        <w:br/>
        <w:t>译本基准日：2026 年 9 月 1 日（ECFR 当前版本）</w:t>
        <w:br/>
        <w:t>译者：自动化翻译，仅供研究参考，不构成法律意见</w:t>
      </w:r>
    </w:p>
    <w:p/>
    <w:p>
      <w:r>
        <w:rPr>
          <w:b/>
          <w:color w:val="1F365D"/>
          <w:sz w:val="30"/>
        </w:rPr>
        <w:t>§ 742.6 区域稳定（Regional stability）</w:t>
      </w:r>
    </w:p>
    <w:p>
      <w:pPr>
        <w:spacing w:after="80" w:line="336" w:lineRule="auto"/>
      </w:pPr>
      <w:r>
        <w:rPr>
          <w:b w:val="0"/>
          <w:i/>
        </w:rPr>
        <w:t>对应 2026 年 7 月 23 日《联邦公报》91 FR 46260 的修订链接。</w:t>
      </w:r>
    </w:p>
    <w:p>
      <w:r>
        <w:rPr>
          <w:b/>
          <w:color w:val="1F365D"/>
          <w:sz w:val="30"/>
        </w:rPr>
        <w:t>(a) 许可证要求（License requirements）</w:t>
      </w:r>
    </w:p>
    <w:p>
      <w:pPr>
        <w:spacing w:after="80" w:line="336" w:lineRule="auto"/>
      </w:pPr>
      <w:r>
        <w:rPr>
          <w:b w:val="0"/>
          <w:i w:val="0"/>
        </w:rPr>
        <w:t>为支持美国外交政策、维护区域稳定，特实施以下管制：</w:t>
      </w:r>
    </w:p>
    <w:p>
      <w:r>
        <w:rPr>
          <w:b/>
          <w:color w:val="1F365D"/>
          <w:sz w:val="26"/>
        </w:rPr>
        <w:t>(a)(1) RS 第 1 栏许可证要求——一般规定</w:t>
      </w:r>
    </w:p>
    <w:p>
      <w:pPr>
        <w:spacing w:after="80" w:line="336" w:lineRule="auto"/>
      </w:pPr>
      <w:r>
        <w:rPr>
          <w:b w:val="0"/>
          <w:i w:val="0"/>
        </w:rPr>
        <w:t>凡属 CCL（商业管制清单）上 ECCN（出口管制分类号）「许可证要求」栏国家图表列中标有 RS（区域稳定）第 1 栏的项目，向所有目的地出口和再出口均须取得许可证，但向澳大利亚、加拿大或英国出口的除外。本节 (a)(2)、(a)(3) 或 (a)(9) 段所述交易，适用上述各段规定的 RS 第 1 栏许可证要求，而非本 (a)(1) 段的规定。</w:t>
      </w:r>
    </w:p>
    <w:p>
      <w:r>
        <w:rPr>
          <w:b/>
          <w:color w:val="1F365D"/>
          <w:sz w:val="26"/>
        </w:rPr>
        <w:t>(a)(2) 适用于特定热成像相机的特殊 RS 第 1 栏许可证要求</w:t>
      </w:r>
    </w:p>
    <w:p>
      <w:pPr>
        <w:spacing w:after="80" w:line="336" w:lineRule="auto"/>
        <w:ind w:left="283"/>
      </w:pPr>
      <w:r>
        <w:rPr>
          <w:b/>
        </w:rPr>
        <w:t xml:space="preserve">(i) </w:t>
      </w:r>
      <w:r>
        <w:rPr>
          <w:b w:val="0"/>
        </w:rPr>
        <w:t>如 CCL 及商业国家图表 RS 第 1 栏所示，凡符合 6A003.b.4.b 描述、帧速率大于 60 Hz 的相机，向澳大利亚、加拿大或英国以外的所有目的地均须取得许可证。</w:t>
      </w:r>
    </w:p>
    <w:p>
      <w:pPr>
        <w:spacing w:after="80" w:line="336" w:lineRule="auto"/>
        <w:ind w:left="283"/>
      </w:pPr>
      <w:r>
        <w:rPr>
          <w:b/>
        </w:rPr>
        <w:t xml:space="preserve">(ii) </w:t>
      </w:r>
      <w:r>
        <w:rPr>
          <w:b w:val="0"/>
        </w:rPr>
        <w:t>除本节 (a)(2)(iii) 段另有规定外，如 CCL 及商业国家图表 RS 第 1 栏所示，凡符合 6A003.b.4.b 描述、且焦平面阵列像元数大于 111,000、帧速率小于等于 60 Hz 的相机，或拟用于嵌入民用产品而出口/再出口的 6A003.b.4.b 相机，向澳大利亚、加拿大或英国以外的所有目的地均须取得许可证。</w:t>
      </w:r>
    </w:p>
    <w:p>
      <w:pPr>
        <w:spacing w:after="80" w:line="336" w:lineRule="auto"/>
        <w:ind w:left="283"/>
      </w:pPr>
      <w:r>
        <w:rPr>
          <w:b/>
        </w:rPr>
        <w:t xml:space="preserve">(iii) </w:t>
      </w:r>
      <w:r>
        <w:rPr>
          <w:b w:val="0"/>
        </w:rPr>
        <w:t>BIS 可对受 (a)(2)(ii) 段许可证要求约束、且已完整封装供民用消费终端产品使用的相机签发许可证。除许可证中明确授权的交易外，此类许可证还可授权在 A:1 国家组（见 EAR 第 740 部分附件 1）目的地内、不被美国法律禁止向其民用终端用户出口/再出口此类相机的行为。本 (a)(2) 段许可证要求不适用于上述经授权的出口或再出口。本段中</w:t>
      </w:r>
      <w:r>
        <w:rPr>
          <w:b/>
        </w:rPr>
        <w:t>「民用终端用户」（civil end-user）</w:t>
      </w:r>
      <w:r>
        <w:rPr>
          <w:b w:val="0"/>
        </w:rPr>
        <w:t>系指不属于国家武装部队（陆军、海军、海军陆战队、空军或海岸警卫队）、国民警卫队、国家警察、政府情报机构或政府侦察机构的任何实体，也不包括其行为或职能旨在支持 EAR § 744.17(d) 所定义的</w:t>
      </w:r>
      <w:r>
        <w:rPr>
          <w:b/>
        </w:rPr>
        <w:t>「军事最终用途」（military end-uses）</w:t>
      </w:r>
      <w:r>
        <w:rPr>
          <w:b w:val="0"/>
        </w:rPr>
        <w:t>的任何个人或实体。</w:t>
      </w:r>
    </w:p>
    <w:p>
      <w:pPr>
        <w:spacing w:after="80" w:line="336" w:lineRule="auto"/>
        <w:ind w:left="283"/>
      </w:pPr>
      <w:r>
        <w:rPr>
          <w:b/>
        </w:rPr>
        <w:t xml:space="preserve">(iv) </w:t>
      </w:r>
      <w:r>
        <w:rPr>
          <w:b w:val="0"/>
        </w:rPr>
        <w:t>除本节 (a)(2)(v) 段另有规定外，如 CCL 及商业国家图表 RS 第 1 栏所示，凡符合 6A003.b.4.b 描述、且焦平面阵列像元数小于等于 111,000、帧速率小于等于 60 Hz、拟用于嵌入民用产品而出口或再出口的相机，向澳大利亚、加拿大或英国以外的所有目的地均须取得许可证。</w:t>
      </w:r>
    </w:p>
    <w:p>
      <w:pPr>
        <w:spacing w:after="80" w:line="336" w:lineRule="auto"/>
        <w:ind w:left="283"/>
      </w:pPr>
      <w:r>
        <w:rPr>
          <w:b/>
        </w:rPr>
        <w:t xml:space="preserve">(v) </w:t>
      </w:r>
      <w:r>
        <w:rPr>
          <w:b w:val="0"/>
        </w:rPr>
        <w:t>BIS 亦可对 (a)(2)(iv) 段所述相机签发许可证。除许可证中明确授权的交易外，此类许可证还可授权向许可证所列</w:t>
      </w:r>
      <w:r>
        <w:rPr>
          <w:b/>
        </w:rPr>
        <w:t>「授权公司」（authorized companies）</w:t>
      </w:r>
      <w:r>
        <w:rPr>
          <w:b w:val="0"/>
        </w:rPr>
        <w:t>进行出口与再出口，目的为将该等相机嵌入仅在 A:1 国家组国家内销售的成品。本 (a)(2) 段许可证要求不适用于上述经授权的出口或再出口。本段中</w:t>
      </w:r>
      <w:r>
        <w:rPr>
          <w:b/>
        </w:rPr>
        <w:t>「授权公司」</w:t>
      </w:r>
      <w:r>
        <w:rPr>
          <w:b w:val="0"/>
        </w:rPr>
        <w:t>系指：曾获出口许可、并未被相关负面情报或公开信息来源所列、在过去两年内未受商务部或国务院执法行动约束、具备可证明的生产能力、且不存在不可接受的转移风险的公司。</w:t>
      </w:r>
    </w:p>
    <w:p>
      <w:r>
        <w:rPr>
          <w:b/>
          <w:color w:val="1F365D"/>
          <w:sz w:val="26"/>
        </w:rPr>
        <w:t>(a)(3) 适用于军用物资的特殊 RS 第 1 栏许可证要求</w:t>
      </w:r>
    </w:p>
    <w:p>
      <w:pPr>
        <w:spacing w:after="80" w:line="336" w:lineRule="auto"/>
      </w:pPr>
      <w:r>
        <w:rPr>
          <w:b w:val="0"/>
          <w:i w:val="0"/>
        </w:rPr>
        <w:t>ECCN 0A919 项下的物品向所有目的地再出口须取得许可证，但向澳大利亚、加拿大或英国再出口的除外；若再出口行为系 A:1 国家组国家（见 EAR 第 740 部分附件 1）或美国政府单位的军事部署组成部分，则不适用此要求。</w:t>
      </w:r>
    </w:p>
    <w:p>
      <w:r>
        <w:rPr>
          <w:b/>
          <w:color w:val="1F365D"/>
          <w:sz w:val="26"/>
        </w:rPr>
        <w:t>(a)(4) RS 第 2 栏许可证要求</w:t>
      </w:r>
    </w:p>
    <w:p>
      <w:pPr>
        <w:spacing w:after="80" w:line="336" w:lineRule="auto"/>
        <w:ind w:left="283"/>
      </w:pPr>
      <w:r>
        <w:rPr>
          <w:b/>
        </w:rPr>
        <w:t xml:space="preserve">(i) </w:t>
      </w:r>
      <w:r>
        <w:rPr>
          <w:b/>
        </w:rPr>
        <w:t>适用于多数 RS 第 2 栏项目的许可证要求：</w:t>
      </w:r>
      <w:r>
        <w:rPr>
          <w:b w:val="0"/>
        </w:rPr>
        <w:t>如 CCL 及商业国家图表 RS 第 2 栏（见 EAR 第 738 部分附件 1）所示，凡 CCL 上 ECCN 在「许可证要求」栏国家图表列中标有 RS 第 2 栏的项目，向 A:1 国家组（见 EAR 第 740 部分附件 1）和印度以外任何目的地出口均须取得许可证。就 RS 第 2 栏原因受控的 ECCN 6A003.b.4.b 和 9A515.e 项目，运往印度仍须取得许可证。</w:t>
      </w:r>
    </w:p>
    <w:p>
      <w:pPr>
        <w:spacing w:after="80" w:line="336" w:lineRule="auto"/>
        <w:ind w:left="283"/>
      </w:pPr>
      <w:r>
        <w:rPr>
          <w:b/>
        </w:rPr>
        <w:t xml:space="preserve">(ii) </w:t>
      </w:r>
      <w:r>
        <w:rPr>
          <w:b/>
        </w:rPr>
        <w:t>仅适用于特定相机的特殊 RS 第 2 栏许可证要求：</w:t>
      </w:r>
      <w:r>
        <w:rPr>
          <w:b w:val="0"/>
        </w:rPr>
        <w:t>如 CCL、商业国家图表 RS 第 2 栏及脚注 4 所示，对于 6A003.b.4.b 项下、采用像元数不超过 111,000 且帧速率不超过 60 Hz 的焦平面阵列、非用于嵌入民用产品的完整封装消费级民用热成像相机，向 A:1 国家组以外任何目的地出口均须取得许可证。</w:t>
      </w:r>
    </w:p>
    <w:p>
      <w:r>
        <w:rPr>
          <w:b/>
          <w:color w:val="1F365D"/>
          <w:sz w:val="26"/>
        </w:rPr>
        <w:t>(a)(5) 适用于伊拉克的 RS 要求</w:t>
      </w:r>
    </w:p>
    <w:p>
      <w:pPr>
        <w:spacing w:after="80" w:line="336" w:lineRule="auto"/>
      </w:pPr>
      <w:r>
        <w:rPr>
          <w:b w:val="0"/>
          <w:i w:val="0"/>
        </w:rPr>
        <w:t>如 CCL 所示，向伊拉克出口或再出口、或在伊拉克境内转让下列因 RS 原因受控的项目须取得许可证：0B999、0D999、1B999、1C992、1C995、1C997、1C999 及 6A992。商业国家图表并非用于确定上述 ECCN 的 RS 许可证要求。</w:t>
      </w:r>
    </w:p>
    <w:p>
      <w:r>
        <w:rPr>
          <w:b/>
          <w:color w:val="1F365D"/>
          <w:sz w:val="26"/>
        </w:rPr>
        <w:t>(a)(6) 适用于先进计算与半导体制造项目的 RS 要求</w:t>
      </w:r>
    </w:p>
    <w:p>
      <w:pPr>
        <w:spacing w:after="80" w:line="336" w:lineRule="auto"/>
      </w:pPr>
      <w:r>
        <w:rPr>
          <w:b/>
        </w:rPr>
        <w:t xml:space="preserve">(i) </w:t>
      </w:r>
      <w:r>
        <w:rPr>
          <w:b/>
        </w:rPr>
        <w:t>向澳门或 D:5 国家组境内、或向其出口、再出口及（国内）转让——</w:t>
      </w:r>
    </w:p>
    <w:p>
      <w:pPr>
        <w:spacing w:after="80" w:line="336" w:lineRule="auto"/>
      </w:pPr>
      <w:r>
        <w:rPr>
          <w:b/>
        </w:rPr>
        <w:t>(A) 特定半导体制造设备及相应软件与技术——</w:t>
      </w:r>
    </w:p>
    <w:p>
      <w:pPr>
        <w:spacing w:after="80" w:line="336" w:lineRule="auto"/>
        <w:ind w:left="567"/>
      </w:pPr>
      <w:r>
        <w:rPr>
          <w:b/>
        </w:rPr>
        <w:t>(1) 范围：</w:t>
      </w:r>
      <w:r>
        <w:rPr>
          <w:b w:val="0"/>
        </w:rPr>
        <w:t>对于在 EAR 第 740 部分附件 1 所列 D:5 国家组中任一目的地或澳门境内，对 3B001.a.4、c、d、f.1、f.5、f.6、k 至 n、p.2、p.4、r，3B002.c，3D992 或 3E992 所列项目，其出口、再出口及（国内）转让须取得许可证。</w:t>
      </w:r>
    </w:p>
    <w:p>
      <w:pPr>
        <w:spacing w:after="80" w:line="336" w:lineRule="auto"/>
        <w:ind w:left="567"/>
      </w:pPr>
      <w:r>
        <w:rPr>
          <w:b/>
        </w:rPr>
        <w:t>(2) 例外：</w:t>
      </w:r>
      <w:r>
        <w:rPr>
          <w:b w:val="0"/>
        </w:rPr>
        <w:t>本 (a)(6)(i)(A) 段许可证要求不适用于以下情形：</w:t>
      </w:r>
    </w:p>
    <w:p>
      <w:pPr>
        <w:spacing w:after="80" w:line="336" w:lineRule="auto"/>
        <w:ind w:left="850"/>
      </w:pPr>
      <w:r>
        <w:rPr>
          <w:b w:val="0"/>
        </w:rPr>
        <w:t>(i) 视为出口或视为再出口；</w:t>
      </w:r>
    </w:p>
    <w:p>
      <w:pPr>
        <w:spacing w:after="80" w:line="336" w:lineRule="auto"/>
        <w:ind w:left="850"/>
      </w:pPr>
      <w:r>
        <w:rPr>
          <w:b w:val="0"/>
        </w:rPr>
        <w:t>(ii) 根据 EAR § 734.4(a)(8) 或 § 734.9(k) 受 EAR 管辖的项目，若其由位于本部分附件 4 所列国家的实体从境外再出口或出口，且该实体的总部或最终母公司总部不设在 D:5 国家组或澳门；</w:t>
      </w:r>
    </w:p>
    <w:p>
      <w:pPr>
        <w:spacing w:after="80" w:line="336" w:lineRule="auto"/>
        <w:ind w:left="850"/>
      </w:pPr>
      <w:r>
        <w:rPr>
          <w:b w:val="0"/>
        </w:rPr>
        <w:t>(iii) 根据 EAR § 734.4(a)(8) 或 § 734.9(k) 受 EAR 管辖的项目，若其由位于已对本节 (a)(6)(i)(A)(1) 段所列项目实施等效管制的国家的实体从境外再出口或出口，且该实体的总部或最终母公司总部不设在 D:5 国家组或澳门。就本段而言，「等效」指该项目列入该国出口管制清单且该国适用相同的许可证审查政策。如需协助确定具有等效管制的国家，可根据 EAR § 748.3(c) 提交咨询意见申请。</w:t>
      </w:r>
    </w:p>
    <w:p>
      <w:pPr>
        <w:spacing w:after="80" w:line="336" w:lineRule="auto"/>
        <w:ind w:left="283"/>
      </w:pPr>
      <w:r>
        <w:rPr>
          <w:b/>
        </w:rPr>
        <w:t>(B) 高带宽存储器（HBM）：</w:t>
      </w:r>
      <w:r>
        <w:rPr>
          <w:b w:val="0"/>
        </w:rPr>
        <w:t>对于 ECCN 3A090.c、3D001（适用于 3A090.c）和 3E001（适用于 3A090.c）所列项目，向 EAR 第 740 部分附件 1 所列 D:5 国家组中任一目的地或澳门境内出口、再出口或（国内）转让须取得许可证。本 (a)(6)(i)(B) 段许可证要求不适用于视为出口或视为再出口。</w:t>
      </w:r>
    </w:p>
    <w:p>
      <w:pPr>
        <w:spacing w:after="80" w:line="336" w:lineRule="auto"/>
        <w:ind w:left="283"/>
      </w:pPr>
      <w:r>
        <w:rPr>
          <w:b/>
        </w:rPr>
        <w:t>(ii) 从澳门或 D:5 国家组境内始发的境外出口：</w:t>
      </w:r>
      <w:r>
        <w:rPr>
          <w:b w:val="0"/>
        </w:rPr>
        <w:t>对于由总部设在澳门或 D:5 国家组中任一目的地、或其最终母公司总部设在上述地点的实体所开发的 3E001（适用于 3A090）技术，若其为受 EAR 管辖软件的直接产品，且用于「生产」ECCN 3A090、4A090、3A001.z、4A003.z、4A004.z、4A005.z、5A002.z、5A004.z 或 5A992.z 所列物项，则从澳门或 D:5 国家组境内始发、向全球任何目的地（A:5 或 A:6 国家组中亦被列名的目的地除外）的境外出口亦须取得许可证，与 EAR § 734.9(h)(1)(i)(B)(1) 及 (h)(2)(ii) 一致。</w:t>
      </w:r>
    </w:p>
    <w:p>
      <w:pPr>
        <w:spacing w:after="80" w:line="336" w:lineRule="auto"/>
      </w:pPr>
      <w:r>
        <w:rPr>
          <w:b/>
        </w:rPr>
        <w:t xml:space="preserve">(iii) </w:t>
      </w:r>
    </w:p>
    <w:p>
      <w:pPr>
        <w:spacing w:after="80" w:line="336" w:lineRule="auto"/>
        <w:ind w:left="283"/>
      </w:pPr>
      <w:r>
        <w:rPr>
          <w:b/>
        </w:rPr>
        <w:t>(A) 全球性许可证要求：</w:t>
      </w:r>
      <w:r>
        <w:rPr>
          <w:b w:val="0"/>
        </w:rPr>
        <w:t>对于 ECCN 3A001.z.1.a、z.2.a、z.3.a、z.4.a；3A090.a；3D001（适用于 3A001.z.1.a、z.2.a、z.3.a、z.4.a 或 3A090.a 所列物项的「软件」）；3E001（适用于上述物项的「技术」）；4A003.z.1.a、z.2.a；4A004.z.1；4A005.z.1；4A090.a；4D001（适用于 4A003.z.1.a、z.2.a、4A004.z.1 及 4A005.z.1 所列物项的「软件」）；4D090（适用于 4A090.a 所列物项的「软件」）；4E001（适用于 4A003.z.1.a、z.2.a、4A004.z.1、4A005.z.1、4A090.a 所列物项，或 4D001（适用于 4A003.z.1.a、z.2.a、4A004.z.1、4A005.z.1）所列「软件」，或 4D090（适用于 4A090.a 所列物项的「软件」））；5A002.z.1.a、z.2.a、z.3.a、z.4.a、z.5.a；5A004.z.1.a、z.2.a；5A992.z.1；5D002.z.1.a、z.2.a、z.3.a、z.4.a、z.5.a、z.6.a、z.7.a、z.8.a 及 z.9.a；5D992.z.1；5E002（适用于 5A002.z.1.a、z.2.a、z.3.a、z.4.a、z.5.a 或 5A004.z.1.a、z.2.a 所列物项的「技术」，或 5D002（适用于 5A002.z.1.a、z.2.a、z.3.a、z.4.a、z.5.a 或 5A004.z.1.a、z.2.a 所列物项）所列「软件」）；或 5E992（适用于 5A992.z.1 所列物项的「技术」或 5D992.z.1 所列「软件」），向全球任何目的地出口、再出口或（国内）转让均须取得许可证。</w:t>
      </w:r>
    </w:p>
    <w:p>
      <w:pPr>
        <w:spacing w:after="80" w:line="336" w:lineRule="auto"/>
        <w:ind w:left="283"/>
      </w:pPr>
      <w:r>
        <w:rPr>
          <w:b/>
        </w:rPr>
        <w:t>(B) 适用于阿联酋（UAE）及 D:1、D:4 或 D:5 国家组（不包括 A:5 或 A:6 国家组中亦被列名的目的地）的许可证要求：</w:t>
      </w:r>
      <w:r>
        <w:rPr>
          <w:b w:val="0"/>
        </w:rPr>
        <w:t>对于 ECCN 3A001.z.1.b、z.2.b、z.3.b、z.4.b；3A090.b；3D001（适用于 3A001.z.1.b、z.2.b、z.3.b、z.4.b 或 3A090.b 所列物项的「软件」）；3E001（适用于上述物项的「技术」）；4A003.z.1.b、z.2.b；4A004.z.2；4A005.z.2；4A090.b；4D001（适用于 4A003.z.1.b、z.2.b、4A004.z.2 及 4A005.z.2 所列物项的「软件」）；4D090（适用于 4A090.b 所列物项的「软件」）；4E001（适用于 4A003.z.1.b、z.2.b、4A004.z.2、4A005.z.2、4A090.b 所列物项，或 4D001（适用于 4A003.z.1.b、z.2.b、4A004.z.2、4A005.z.2）所列「软件」，或 4D090（适用于 4A090.b 所列物项的「软件」））；5A002.z.1.b、z.2.b、z.3.b、z.4.b、z.5.b；5A004.z.1.b、z.2.b；5A992.z.2；5D002.z.1.b、z.2.b、z.3.b、z.4.b、z.5.b、z.6.b、z.7.b、z.8.b 及 z.9.b；5D992.z.2；5E002（适用于 5A002.z.1.b、z.2.b、z.3.b、z.4.b、z.5.b 或 5A004.z.1.b、z.2.b 所列物项的「技术」，或 5D002（适用于 5A002.z.1.b、z.2.b、z.3.b、z.4.b、z.5.b 或 5A004.z.1.b、z.2.b 所列物项）所列「软件」）；或 5E992（适用于 5A992.z.2 所列物项的「技术」或 5D992.z.2 所列「软件」），向阿联酋或 D:1、D:4 或 D:5 国家组中任一目的地（不包括 A:5 或 A:6 国家组中亦被列名的目的地）出口、再出口或（国内）转让须取得许可证；但若最终收货人及所有最终用户均为 EAR 第 740 部分附件 8 中所列、且经核准可接收本段所涵盖项目的阿联酋获批实体，则无需取得许可证。</w:t>
      </w:r>
    </w:p>
    <w:p>
      <w:pPr>
        <w:spacing w:after="80" w:line="336" w:lineRule="auto"/>
        <w:ind w:left="283"/>
      </w:pPr>
      <w:r>
        <w:rPr>
          <w:b/>
        </w:rPr>
        <w:t xml:space="preserve">(iv) </w:t>
      </w:r>
      <w:r>
        <w:rPr>
          <w:b/>
        </w:rPr>
        <w:t>视为出口与视为再出口：</w:t>
      </w:r>
      <w:r>
        <w:rPr>
          <w:b w:val="0"/>
        </w:rPr>
        <w:t>本节 (a)(6)(i) 至 (iii) 段所述许可证要求不适用于视为出口或视为再出口。</w:t>
      </w:r>
    </w:p>
    <w:p>
      <w:r>
        <w:rPr>
          <w:b/>
          <w:color w:val="1F365D"/>
          <w:sz w:val="26"/>
        </w:rPr>
        <w:t>(a)(7) 适用于中华人民共和国（中国）、俄罗斯或委内瑞拉的 RS 要求</w:t>
      </w:r>
    </w:p>
    <w:p>
      <w:pPr>
        <w:spacing w:after="80" w:line="336" w:lineRule="auto"/>
      </w:pPr>
      <w:r>
        <w:rPr>
          <w:b w:val="0"/>
          <w:i w:val="0"/>
        </w:rPr>
        <w:t>向中国、俄罗斯或委内瑞拉出口或再出口任何 9x515 或「600 系列」ECCN 的 .y 段所述项目均须取得许可证，但向俄罗斯出口或再出口用于、配合或用于国际空间站（ISS）（包括发射至 ISS）的项目除外（ISS 的定义见 EAR § 740.11(e)(1)）。</w:t>
      </w:r>
    </w:p>
    <w:p>
      <w:r>
        <w:rPr>
          <w:b/>
          <w:color w:val="1F365D"/>
          <w:sz w:val="26"/>
        </w:rPr>
        <w:t>(a)(8) ECCN 0Y521 项目的 RS 第 1 栏许可证要求及相关政策</w:t>
      </w:r>
    </w:p>
    <w:p>
      <w:pPr>
        <w:spacing w:after="80" w:line="336" w:lineRule="auto"/>
        <w:ind w:left="283"/>
      </w:pPr>
      <w:r>
        <w:rPr>
          <w:b/>
        </w:rPr>
        <w:t>(i) 范围：</w:t>
      </w:r>
      <w:r>
        <w:rPr>
          <w:b w:val="0"/>
        </w:rPr>
        <w:t>本 (a)(8) 段是对 0Y521 ECCN 及 EAR 第 774 部分附件 5（ECCN 0A521、0B521、0C521、0D521 和 0E521 项下项目）信息的补充，旨在提示出口商、再出口商及转让方关注适用于 0Y521 ECCN 项下项目的程序。</w:t>
      </w:r>
    </w:p>
    <w:p>
      <w:pPr>
        <w:spacing w:after="80" w:line="336" w:lineRule="auto"/>
        <w:ind w:left="283"/>
      </w:pPr>
      <w:r>
        <w:rPr>
          <w:b/>
        </w:rPr>
        <w:t>(ii) 0Y521 项目：</w:t>
      </w:r>
      <w:r>
        <w:rPr>
          <w:b w:val="0"/>
        </w:rPr>
        <w:t>受 EAR 管辖但未列入 CCL 其他位置的物项，如商务部经与国防部和国务院协商后认定，因其在军事或情报方面为美国提供至少显著优势或基于外交政策原因应予出口管制，则被归入 ECCN 0A521、0B521、0C521、0D521 和 0E521。此类项目通常为尚未纳入 CCL 的新兴技术（包括新兴商品、软件和技术），因此在等待美国政府决定是否归入修订或新增的 ECCN 或指定为 EAR99 之前，暂时以 0Y521 ECCN 列于 CCL。0Y521 ECCN 项下项目清单限于 EAR 第 774 部分附件 5 所列。</w:t>
      </w:r>
    </w:p>
    <w:p>
      <w:pPr>
        <w:spacing w:after="80" w:line="336" w:lineRule="auto"/>
        <w:ind w:left="283"/>
      </w:pPr>
      <w:r>
        <w:rPr>
          <w:b/>
        </w:rPr>
        <w:t>(iii) 归入 0Y521 一年内须重新归类的要求：</w:t>
      </w:r>
      <w:r>
        <w:rPr>
          <w:b w:val="0"/>
        </w:rPr>
        <w:t>ECCN 0Y521 项下项目必须自其列入 EAR 第 774 部分附件 5 之日起一个日历年内重新归入其他 ECCN。如未在该期限内完成重新归类，则该项目的 0Y521 归类到期，除非 CCL 经修订将此类项目纳入其他 ECCN 进行管制，或 0Y521 归类获得延长，否则该项目即被指定为 EAR99 项目。BIS 可对 0Y521 归类进行两次为期一年的延长，前提是美国政府已向相关多边机制提交针对该项目的多边管制建议。如需延长超过三年，仅当工业与安全副部长认定延长符合美国国家安全或外交政策利益时方可进行。任何对 0Y521 项目管制期的延长或再次延长（含副部长的决定）均应在《联邦公报》上予以公布。</w:t>
      </w:r>
    </w:p>
    <w:p>
      <w:r>
        <w:rPr>
          <w:b/>
          <w:color w:val="1F365D"/>
          <w:sz w:val="26"/>
        </w:rPr>
        <w:t>(a)(9) 适用于特定航天器及相关项目的特殊 RS 第 1 栏许可证要求</w:t>
      </w:r>
    </w:p>
    <w:p>
      <w:pPr>
        <w:spacing w:after="80" w:line="336" w:lineRule="auto"/>
      </w:pPr>
      <w:r>
        <w:rPr>
          <w:b w:val="0"/>
          <w:i w:val="0"/>
        </w:rPr>
        <w:t>ECCN 9A515.a.1、a.2、a.3、a.4、.g 及 ECCN 9E515.f 项下的航天器及相关项目，向所有目的地（澳大利亚、加拿大和英国除外）出口均须取得许可证。</w:t>
      </w:r>
    </w:p>
    <w:p>
      <w:r>
        <w:rPr>
          <w:b/>
          <w:color w:val="1F365D"/>
          <w:sz w:val="26"/>
        </w:rPr>
        <w:t>(a)(10) 引用本段的 RS 许可证要求</w:t>
      </w:r>
    </w:p>
    <w:p>
      <w:pPr>
        <w:spacing w:after="80" w:line="336" w:lineRule="auto"/>
        <w:ind w:left="283"/>
      </w:pPr>
      <w:r>
        <w:rPr>
          <w:b/>
        </w:rPr>
        <w:t>(i) 范围：</w:t>
      </w:r>
      <w:r>
        <w:rPr>
          <w:b w:val="0"/>
        </w:rPr>
        <w:t>凡受 EAR 管辖且列入商业管制清单（EAR 第 774 部分附件 1）的项目，如其 ECCN 在许可证要求表中包含引用本 (a)(10) 段的 RS 许可证要求，则基于区域稳定原因向全球任何目的地出口或再出口均须取得许可证。</w:t>
      </w:r>
    </w:p>
    <w:p>
      <w:pPr>
        <w:spacing w:after="80" w:line="336" w:lineRule="auto"/>
        <w:ind w:left="283"/>
      </w:pPr>
      <w:r>
        <w:rPr>
          <w:b/>
        </w:rPr>
        <w:t>(ii) 视为出口和视为再出口的例外：</w:t>
      </w:r>
      <w:r>
        <w:rPr>
          <w:b w:val="0"/>
        </w:rPr>
        <w:t>在符合 (a)(10)(ii)(A) 和 (B) 段规定的范围内，本节 (a)(10)(i) 段所述许可证要求不适用于视为出口或视为再出口。</w:t>
      </w:r>
    </w:p>
    <w:p>
      <w:pPr>
        <w:spacing w:after="80" w:line="336" w:lineRule="auto"/>
        <w:ind w:left="283"/>
      </w:pPr>
      <w:r>
        <w:rPr>
          <w:b/>
        </w:rPr>
        <w:t>(A) 不溯既往条款（Grandfather clause）：</w:t>
      </w:r>
      <w:r>
        <w:rPr>
          <w:b w:val="0"/>
        </w:rPr>
        <w:t>除 ECCN 3E905「技术」向其最近国籍国或永久居留国为 EAR 第 740 部分附件 1 中D:1 或 D:5 国家组所属目的地的外国人的视为出口或视为再出口外（参见 EAR 第 736 部分附件 1 第 6 号一般令中的 GAAFET 一般许可证），本节 (a)(10)(i) 段所述许可证要求不适用于以下情形：向截至 2024 年 9 月 6 日已受本管制约束实体雇佣、且不属于 EAR 第 744 部分所禁止人员（例如未列入实体清单（EAR 第 744 部分附件 4）、未核实清单（EAR 第 744 部分附件 6）、军事最终用户清单（EAR 第 744 部分附件 7）或拒绝人员名单（https://www.bis.doc.gov））的雇员或合同方，对其进行的「技术」或「软件」的视为出口或视为再出口（包括同一「技术」或「软件」的未来升级或版本）。就本 (a)(10)(ii) 段而言，该雇员无须为 § 734.20(d) 所定义的「永久且常规雇员」，例如可为新雇员。</w:t>
      </w:r>
    </w:p>
    <w:p>
      <w:pPr>
        <w:spacing w:after="80" w:line="336" w:lineRule="auto"/>
        <w:ind w:left="283"/>
      </w:pPr>
      <w:r>
        <w:rPr>
          <w:b/>
        </w:rPr>
        <w:t>(B) 视为出口和视为再出口例外：</w:t>
      </w:r>
    </w:p>
    <w:p>
      <w:pPr>
        <w:spacing w:after="80" w:line="336" w:lineRule="auto"/>
        <w:ind w:left="567"/>
      </w:pPr>
      <w:r>
        <w:rPr>
          <w:b/>
        </w:rPr>
        <w:t>(1) 有限例外：</w:t>
      </w:r>
      <w:r>
        <w:rPr>
          <w:b w:val="0"/>
        </w:rPr>
        <w:t>对以下「软件」或「技术」ECCN 设有有限的视为出口或视为再出口例外，不适用于其最近国籍国或永久居留国为 D:1 或 D:5 国家组所属目的地的外国人：2D910；2E910；3D001（适用于 ECCN 3B001.q 中「EUV」掩模和版图的「软件」）；3D901（适用于 ECCN 3A901.b、3B904 中量子项目及 ECCN 3B903 中扫描电子显微镜（SEM）的「软件」）；3D907「用于提取 GDSII 或等效数据的软件」；3E001（适用于 ECCN 3B001.q 中「EUV」掩模和版图的「技术」）；3E901（适用于 ECCN 3A901、3A904、3B904、3C907、3C908、3C909 中量子项目及 ECCN 3B903 中 SEM 的「技术」）；3E905（根据一般技术注释，针对采用「环绕栅极场效应晶体管」（GAAFET）结构的集成电路或器件的「开发」或「生产」的「技术」）；以及 ECCN 4D906 或 4E906 中针对量子项目的「技术」。</w:t>
      </w:r>
    </w:p>
    <w:p>
      <w:pPr>
        <w:spacing w:after="80" w:line="336" w:lineRule="auto"/>
        <w:ind w:left="567"/>
      </w:pPr>
      <w:r>
        <w:rPr>
          <w:b/>
        </w:rPr>
        <w:t>(2) 完全例外：</w:t>
      </w:r>
      <w:r>
        <w:rPr>
          <w:b w:val="0"/>
        </w:rPr>
        <w:t>§ 742.6(a)(6)(iv) 中的完全视为出口与视为再出口例外，可延伸适用于本 (a)(10) 段所述 ECCN 3D001、3D002 和 3E001 中针对 3B001.c.1.a 与 c.1.c 所列各向异性干法等离子刻蚀设备及各向同性干法刻蚀设备的「技术」和「软件」。</w:t>
      </w:r>
    </w:p>
    <w:p>
      <w:r>
        <w:rPr>
          <w:b/>
          <w:color w:val="1F365D"/>
          <w:sz w:val="26"/>
        </w:rPr>
        <w:t>(a)(11) ECCN 3B993、3B994、3D993、3D994、3E993 和 3E994 的许可证要求</w:t>
      </w:r>
    </w:p>
    <w:p>
      <w:pPr>
        <w:spacing w:after="80" w:line="336" w:lineRule="auto"/>
      </w:pPr>
      <w:r>
        <w:rPr>
          <w:b w:val="0"/>
          <w:i w:val="0"/>
        </w:rPr>
        <w:t>对于 ECCN 3B993、3B994、3D993、3D994、3E993 或 3E994 所列项目，若该项目根据 EAR § 734.4(a)(9) 或 § 734.9(e)(3) 不受 EAR 管辖，向 EAR 第 744 部分附件 4 实体清单中所列脚注 5 指定实体的出口、再出口或（国内）转让须取得许可证。若项目根据 EAR §§ 734.4(a)(9) 和 734.9(e)(3) 受 EAR 管辖，相关许可证要求见 § 744.11(a)(2)(v)(a)。</w:t>
      </w:r>
    </w:p>
    <w:p>
      <w:r>
        <w:rPr>
          <w:b/>
          <w:color w:val="1F365D"/>
          <w:sz w:val="26"/>
        </w:rPr>
        <w:t>(a)(12) 适用于巴基斯坦的 RS 要求</w:t>
      </w:r>
    </w:p>
    <w:p>
      <w:pPr>
        <w:spacing w:after="80" w:line="336" w:lineRule="auto"/>
      </w:pPr>
      <w:r>
        <w:rPr>
          <w:b w:val="0"/>
          <w:i w:val="0"/>
        </w:rPr>
        <w:t>向巴基斯坦境内或向其出口、再出口或（国内）转让下列项目须取得许可证：1B999（「特定加工设备，未另行规定」）；2A992（「由不锈钢、铜镍合金或其他含镍和/或铬 10% 及以上的合金钢制成或衬里的管道、管件和阀门」）；2B999（「特定加工设备，未另行规定」），但 2B999.h.2 除外；3A992（「不受 3A002 管制的一般用途电子设备」）；3A999（「特定加工设备，未另行规定」）；以及 6A996（「不受 ECCN 6A006 管制的『磁强计』、『超导』电磁传感器及为其『专门设计』的『零部件』」）。</w:t>
      </w:r>
    </w:p>
    <w:p>
      <w:r>
        <w:rPr>
          <w:b/>
          <w:color w:val="1F365D"/>
          <w:sz w:val="26"/>
        </w:rPr>
        <w:t>(a)(13) 适用于人工智能模型权重的 RS 要求</w:t>
      </w:r>
    </w:p>
    <w:p>
      <w:pPr>
        <w:spacing w:after="80" w:line="336" w:lineRule="auto"/>
      </w:pPr>
      <w:r>
        <w:rPr>
          <w:b w:val="0"/>
          <w:i w:val="0"/>
        </w:rPr>
        <w:t>ECCN 4E091 所列项目的出口、再出口及（国内）转让向全球所有目的地均须取得许可证。本 (a)(13) 段许可证要求不适用于总部设于或最终母公司总部设于 EAR 第 740 部分附件 5 (a) 段所列目的地之实体的「永久常规雇员」（其定义见 § 734.20(d)(2)）进行的视为出口或视为再出口。</w:t>
      </w:r>
    </w:p>
    <w:p>
      <w:r>
        <w:rPr>
          <w:b/>
          <w:color w:val="1F365D"/>
          <w:sz w:val="30"/>
        </w:rPr>
        <w:t>(b) 许可政策（Licensing policy）</w:t>
      </w:r>
    </w:p>
    <w:p>
      <w:r>
        <w:rPr>
          <w:b/>
          <w:color w:val="1F365D"/>
          <w:sz w:val="26"/>
        </w:rPr>
        <w:t>(b)(1) RS 第 1 栏项目的许可政策</w:t>
      </w:r>
    </w:p>
    <w:p>
      <w:pPr>
        <w:spacing w:after="80" w:line="336" w:lineRule="auto"/>
      </w:pPr>
      <w:r>
        <w:rPr>
          <w:b/>
        </w:rPr>
        <w:t xml:space="preserve">(i) </w:t>
      </w:r>
      <w:r>
        <w:rPr>
          <w:b w:val="0"/>
        </w:rPr>
        <w:t>对 ECCN 0A501、0A502、0A504、0A505、0A506、0A507、0A508、0A509、0B501、0B505、0D501、0D505、0E501、0E504 和 0E505 项下项目、9x515 和「600 系列」项目的出口及再出口申请，将按以下政策进行审查：</w:t>
      </w:r>
    </w:p>
    <w:p>
      <w:pPr>
        <w:spacing w:after="80" w:line="336" w:lineRule="auto"/>
        <w:ind w:left="283"/>
      </w:pPr>
      <w:r>
        <w:rPr>
          <w:b/>
        </w:rPr>
        <w:t xml:space="preserve">(A) </w:t>
      </w:r>
      <w:r>
        <w:rPr>
          <w:b w:val="0"/>
        </w:rPr>
        <w:t>对 ECCN 0A501、0A502、0A504、0A505、0A506、0A507、0A508、0A509、0B501、0B505、0D501、0D505、0E501、0E504、0E505 项下项目、9x515 和「600 系列」项目的出口及再出口申请，将逐案审查，以确定该交易是否有悖于美国国家安全或外交政策利益，包括在全球促进人权保障的外交政策利益。</w:t>
      </w:r>
    </w:p>
    <w:p>
      <w:pPr>
        <w:spacing w:after="80" w:line="336" w:lineRule="auto"/>
        <w:ind w:left="283"/>
      </w:pPr>
      <w:r>
        <w:rPr>
          <w:b/>
        </w:rPr>
        <w:t xml:space="preserve">(B) </w:t>
      </w:r>
      <w:r>
        <w:rPr>
          <w:b w:val="0"/>
        </w:rPr>
        <w:t>本节 (a)(1)、(a)(2)、(a)(6) 或 (a)(8) 段所述的其他出口及再出口申请，将逐案审查，以确定该出口或再出口是否可能直接或间接助长任一国家的军事能力，从而以有悖于美国外交政策利益的方式改变或破坏某一地区的军事平衡。</w:t>
      </w:r>
    </w:p>
    <w:p>
      <w:pPr>
        <w:spacing w:after="80" w:line="336" w:lineRule="auto"/>
        <w:ind w:left="283"/>
      </w:pPr>
      <w:r>
        <w:rPr>
          <w:b/>
        </w:rPr>
        <w:t xml:space="preserve">(C) </w:t>
      </w:r>
      <w:r>
        <w:rPr>
          <w:b w:val="0"/>
        </w:rPr>
        <w:t>本节 (a)(3) 段所述项目的再出口申请，将参照适用于受 ITAR 管辖的同类商品的政策进行审查。</w:t>
      </w:r>
    </w:p>
    <w:p>
      <w:pPr>
        <w:spacing w:after="80" w:line="336" w:lineRule="auto"/>
        <w:ind w:left="283"/>
      </w:pPr>
      <w:r>
        <w:rPr>
          <w:b/>
        </w:rPr>
        <w:t xml:space="preserve">(D) </w:t>
      </w:r>
      <w:r>
        <w:rPr>
          <w:b w:val="0"/>
        </w:rPr>
        <w:t>对根据本节 (a)(1) 或 (a)(9) 段须取得许可证的 ECCN 0A501、0A502、0A505、0A506、0A507、0A508、0A509 或任何 9x515 或「600 系列」ECCN 项下项目的出口或再出口申请，如目的地为 EAR 第 740 部分附件 1 中D:5 国家组所列国家，还将参照 ITAR § 126.1（22 CFR 126.1）中的美国武器禁运政策进行审查。</w:t>
      </w:r>
    </w:p>
    <w:p>
      <w:pPr>
        <w:spacing w:after="80" w:line="336" w:lineRule="auto"/>
        <w:ind w:left="283"/>
      </w:pPr>
      <w:r>
        <w:rPr>
          <w:b/>
        </w:rPr>
        <w:t xml:space="preserve">(E) </w:t>
      </w:r>
      <w:r>
        <w:rPr>
          <w:b w:val="0"/>
        </w:rPr>
        <w:t>对 F-14 飞机「专门设计」或另行所需的「零件」、「部件」、「附件」、「配件」、「软件」或「技术」的出口或再出口申请，原则上将予拒绝。</w:t>
      </w:r>
    </w:p>
    <w:p>
      <w:pPr>
        <w:spacing w:after="80" w:line="336" w:lineRule="auto"/>
        <w:ind w:left="283"/>
      </w:pPr>
      <w:r>
        <w:rPr>
          <w:b/>
        </w:rPr>
        <w:t xml:space="preserve">(F) </w:t>
      </w:r>
      <w:r>
        <w:rPr>
          <w:b w:val="0"/>
        </w:rPr>
        <w:t>对 ECCN 0A501、0A502、0A504、0A505、0A506、0A507、0A508、0A509、0B501、0B505、0D501、0D505、0E501、0E504、0E505 或任何 9x515 ECCN 项下项目的出口及再出口申请，如目的地为中国或 EAR 第 740 部分附件 1 中E:1 所列国家，将适用拒绝许可的政策。</w:t>
      </w:r>
    </w:p>
    <w:p>
      <w:pPr>
        <w:spacing w:after="80" w:line="336" w:lineRule="auto"/>
        <w:ind w:left="283"/>
      </w:pPr>
      <w:r>
        <w:rPr>
          <w:b/>
        </w:rPr>
        <w:t xml:space="preserve">(G) </w:t>
      </w:r>
      <w:r>
        <w:rPr>
          <w:b w:val="0"/>
        </w:rPr>
        <w:t>对 ECCN 0A501、0A502、0A504、0A505、0A506、0A507、0A508、0A509、0B501、0B505、0D501、0D505、0E501、0E504、0E505 项下项目的出口及再出口申请，如有理由相信该交易涉及犯罪组织、叛乱团体、街帮或其他可能破坏区域稳定（含一国之内部稳定）的类似团体或个人，将适用拒绝许可的政策。</w:t>
      </w:r>
    </w:p>
    <w:p>
      <w:pPr>
        <w:spacing w:after="80" w:line="336" w:lineRule="auto"/>
        <w:ind w:left="283"/>
      </w:pPr>
      <w:r>
        <w:rPr>
          <w:b/>
        </w:rPr>
        <w:t xml:space="preserve">(ii) </w:t>
      </w:r>
      <w:r>
        <w:rPr>
          <w:b w:val="0"/>
        </w:rPr>
        <w:t>对向 EAR 第 740 部分附件 1 所列 D:5 国家组国家出口或再出口受 6E001 管制、用于 6A002 所述焦平面阵列、读出集成电路（ROIC）或像增强管的「开发」技术，以及受 6E002 管制、用于上述物项「生产」技术的申请，将按「推定拒绝」原则进行审查。</w:t>
      </w:r>
    </w:p>
    <w:p>
      <w:r>
        <w:rPr>
          <w:b/>
          <w:color w:val="1F365D"/>
          <w:sz w:val="26"/>
        </w:rPr>
        <w:t>(b)(2) RS 第 2 栏项目的许可政策</w:t>
      </w:r>
    </w:p>
    <w:p>
      <w:pPr>
        <w:spacing w:after="80" w:line="336" w:lineRule="auto"/>
      </w:pPr>
      <w:r>
        <w:rPr>
          <w:b/>
        </w:rPr>
        <w:t xml:space="preserve">(i) </w:t>
      </w:r>
      <w:r>
        <w:rPr>
          <w:b w:val="0"/>
        </w:rPr>
        <w:t>除 (b)(2)(ii) 段另有规定外，对本节 (a)(4) 段所述商品的出口及再出口申请，除非有证据表明该出口或再出口将显著助长设备运往地区的失稳，否则将逐案审查，原则上予以核准。</w:t>
      </w:r>
    </w:p>
    <w:p>
      <w:pPr>
        <w:spacing w:after="80" w:line="336" w:lineRule="auto"/>
      </w:pPr>
      <w:r>
        <w:rPr>
          <w:b/>
        </w:rPr>
        <w:t xml:space="preserve">(ii) </w:t>
      </w:r>
      <w:r>
        <w:rPr>
          <w:b w:val="0"/>
        </w:rPr>
        <w:t>对受 ECCN 2A984、2D984 和 2E984 管制项目的出口及再出口申请，如出口或再出口至奥地利、塞浦路斯、芬兰、爱尔兰、以色列、马耳他、墨西哥、新加坡或瑞典，且出口或再出口对象为政府终端用户或由该政府终端用户依合同指定之人，将按「推定批准」原则进行审查。向指定人出口的许可证申请必须附有政府终端用户出具的该人已被如此指定的声明。另见 EAR 第 748 部分附件 2 第 (k)(2) 段。</w:t>
      </w:r>
    </w:p>
    <w:p>
      <w:r>
        <w:rPr>
          <w:b/>
          <w:color w:val="1F365D"/>
          <w:sz w:val="26"/>
        </w:rPr>
        <w:t>(b)(3) 被指定为恐怖主义的国家</w:t>
      </w:r>
    </w:p>
    <w:p>
      <w:pPr>
        <w:spacing w:after="80" w:line="336" w:lineRule="auto"/>
      </w:pPr>
      <w:r>
        <w:rPr>
          <w:b w:val="0"/>
          <w:i w:val="0"/>
        </w:rPr>
        <w:t>对此类国家适用的许可政策载于 EAR 第 742 和 746 部分。</w:t>
      </w:r>
    </w:p>
    <w:p>
      <w:r>
        <w:rPr>
          <w:b/>
          <w:color w:val="1F365D"/>
          <w:sz w:val="26"/>
        </w:rPr>
        <w:t>(b)(4) 伊拉克</w:t>
      </w:r>
    </w:p>
    <w:p>
      <w:pPr>
        <w:spacing w:after="80" w:line="336" w:lineRule="auto"/>
      </w:pPr>
      <w:r>
        <w:rPr>
          <w:b w:val="0"/>
          <w:i w:val="0"/>
        </w:rPr>
        <w:t>对因 RS 原因受管制项目运往伊拉克的适用许可政策见 EAR § 746.3(b)。</w:t>
      </w:r>
    </w:p>
    <w:p>
      <w:r>
        <w:rPr>
          <w:b/>
          <w:color w:val="1F365D"/>
          <w:sz w:val="26"/>
        </w:rPr>
        <w:t>(b)(5) 用于发射的航天器</w:t>
      </w:r>
    </w:p>
    <w:p>
      <w:pPr>
        <w:spacing w:after="80" w:line="336" w:lineRule="auto"/>
        <w:ind w:left="283"/>
      </w:pPr>
      <w:r>
        <w:rPr>
          <w:b/>
        </w:rPr>
        <w:t xml:space="preserve">(i) </w:t>
      </w:r>
      <w:r>
        <w:rPr>
          <w:b w:val="0"/>
        </w:rPr>
        <w:t>对 ECCN 9A515.a 所管制「航天器」拟在非北约成员国或美国主要非北约盟国（依 22 CFR 120.31 及 120.32 定义）境内或由其进行发射的出口或再出口申请，须提交经国防部批准的技术转让控制计划、经国家安全局批准的加密技术控制计划，并由国防部对全部发射活动进行监督。</w:t>
      </w:r>
    </w:p>
    <w:p>
      <w:pPr>
        <w:spacing w:after="80" w:line="336" w:lineRule="auto"/>
        <w:ind w:left="283"/>
      </w:pPr>
      <w:r>
        <w:rPr>
          <w:b/>
        </w:rPr>
        <w:t xml:space="preserve">(ii) </w:t>
      </w:r>
      <w:r>
        <w:rPr>
          <w:b w:val="0"/>
        </w:rPr>
        <w:t>对 ECCN 9A515.a 所管制「航天器」拟在北约成员国或美国主要非北约盟国境内或由其进行发射的出口或再出口申请，可能须提交经国防部批准的技术转让控制计划、经国家安全局批准的加密技术控制计划，或由国防部对发射活动进行监督。</w:t>
      </w:r>
    </w:p>
    <w:p>
      <w:r>
        <w:rPr>
          <w:b/>
          <w:color w:val="1F365D"/>
          <w:sz w:val="26"/>
        </w:rPr>
        <w:t>(b)(6) 遥感航天器</w:t>
      </w:r>
    </w:p>
    <w:p>
      <w:pPr>
        <w:spacing w:after="80" w:line="336" w:lineRule="auto"/>
      </w:pPr>
      <w:r>
        <w:rPr>
          <w:b w:val="0"/>
          <w:i w:val="0"/>
        </w:rPr>
        <w:t>对 ECCN 9A515.a.1、.a.2、a.3 或 .a.4 所述「航天器」、9A515.g 所述敏感遥感部件，或 ECCN 9E515.f 所述「技术」的出口或再出口申请，美国政府可酌情要求签订政府间协定。</w:t>
      </w:r>
    </w:p>
    <w:p>
      <w:r>
        <w:rPr>
          <w:b/>
          <w:color w:val="1F365D"/>
          <w:sz w:val="26"/>
        </w:rPr>
        <w:t>(b)(7) 印度</w:t>
      </w:r>
    </w:p>
    <w:p>
      <w:pPr>
        <w:spacing w:after="80" w:line="336" w:lineRule="auto"/>
      </w:pPr>
      <w:r>
        <w:rPr>
          <w:b w:val="0"/>
          <w:i w:val="0"/>
        </w:rPr>
        <w:t>对向印度出口、再出口或转让物品（包括「600 系列」物品），如用于民用或军用最终用途、由印度政府最终使用、再出口至 A:5 国家组国家，或返回美国，且该物品不用于核、「导弹」或化学生物武器活动，许可证申请原则上予以批准。</w:t>
      </w:r>
    </w:p>
    <w:p>
      <w:r>
        <w:rPr>
          <w:b/>
          <w:color w:val="1F365D"/>
          <w:sz w:val="26"/>
        </w:rPr>
        <w:t>(b)(8) 中国或委内瑞拉</w:t>
      </w:r>
    </w:p>
    <w:p>
      <w:pPr>
        <w:spacing w:after="80" w:line="336" w:lineRule="auto"/>
      </w:pPr>
      <w:r>
        <w:rPr>
          <w:b w:val="0"/>
          <w:i w:val="0"/>
        </w:rPr>
        <w:t>对 (a)(7) 段所述项目向中国或委内瑞拉出口或再出口的申请，将逐案审查，以确定该交易是否有悖于美国国家安全或外交政策利益，包括在全球促进人权保障的外交政策利益。此类申请还将参照 ITAR § 126.1（22 CFR 126.1）中的美国武器禁运政策进行审查。目的地为中国的、归入任何 9x515.y ECCN 的项目，将依本节 (b)(1) 段适用拒绝许可的政策。</w:t>
      </w:r>
    </w:p>
    <w:p>
      <w:r>
        <w:rPr>
          <w:b/>
          <w:color w:val="1F365D"/>
          <w:sz w:val="26"/>
        </w:rPr>
        <w:t>(b)(9) 俄罗斯或白俄罗斯</w:t>
      </w:r>
    </w:p>
    <w:p>
      <w:pPr>
        <w:spacing w:after="80" w:line="336" w:lineRule="auto"/>
      </w:pPr>
      <w:r>
        <w:rPr>
          <w:b w:val="0"/>
          <w:i w:val="0"/>
        </w:rPr>
        <w:t>对 (a)(7) 段所述项目的出口或再出口申请，将按 EAR § 746.8(b) 所规定的许可政策、全球促进人权保障的外交政策利益及 ITAR § 126.1（22 CFR 126.1）中的美国武器禁运政策进行审查。</w:t>
      </w:r>
    </w:p>
    <w:p>
      <w:r>
        <w:rPr>
          <w:b/>
          <w:color w:val="1F365D"/>
          <w:sz w:val="26"/>
        </w:rPr>
        <w:t>(b)(10) 先进计算与半导体制造项目</w:t>
      </w:r>
    </w:p>
    <w:p>
      <w:pPr>
        <w:spacing w:after="80" w:line="336" w:lineRule="auto"/>
      </w:pPr>
      <w:r>
        <w:rPr>
          <w:b/>
        </w:rPr>
        <w:t xml:space="preserve">(i) </w:t>
      </w:r>
      <w:r>
        <w:rPr>
          <w:b/>
        </w:rPr>
        <w:t>(a)(6)(i)(A) 及 (ii) 段所述项目的许可证审查政策：</w:t>
      </w:r>
      <w:r>
        <w:rPr>
          <w:b w:val="0"/>
        </w:rPr>
        <w:t>对 (a)(6)(i)(A) 及 (ii) 段所列项目的许可证申请，将按 EAR § 744.23(d) 中的许可证审查政策进行审查。然而，如 § 744.23 不适用，则在 EAR 第 744 部分下无须取得许可证的情况下，将逐案审查。</w:t>
      </w:r>
    </w:p>
    <w:p>
      <w:pPr>
        <w:spacing w:after="80" w:line="336" w:lineRule="auto"/>
      </w:pPr>
      <w:r>
        <w:rPr>
          <w:b/>
        </w:rPr>
        <w:t xml:space="preserve">(ii) </w:t>
      </w:r>
      <w:r>
        <w:rPr>
          <w:b/>
        </w:rPr>
        <w:t>(a)(6)(i)(B) 段（针对 3A090.c）所述项目的许可证审查政策：</w:t>
      </w:r>
      <w:r>
        <w:rPr>
          <w:b w:val="0"/>
        </w:rPr>
        <w:t>对 (a)(6)(i)(B) 段所列项目向 EAR 第 740 部分附件 1 所列 D:5 国家组或澳门境内出口、再出口或转让的许可证申请，如申请实体的总部及其最终母公司总部均不设在澳门或 D:5 国家组，适用「推定批准」审查政策。其他所有许可证申请适用「推定拒绝」政策。</w:t>
      </w:r>
    </w:p>
    <w:p>
      <w:pPr>
        <w:spacing w:after="80" w:line="336" w:lineRule="auto"/>
      </w:pPr>
      <w:r>
        <w:rPr>
          <w:b/>
        </w:rPr>
        <w:t xml:space="preserve">(iii) </w:t>
      </w:r>
      <w:r>
        <w:rPr>
          <w:b/>
        </w:rPr>
        <w:t>(a)(6)(iii) 段所列项目的许可证审查政策——</w:t>
      </w:r>
    </w:p>
    <w:p>
      <w:pPr>
        <w:spacing w:after="80" w:line="336" w:lineRule="auto"/>
      </w:pPr>
      <w:r>
        <w:rPr>
          <w:b/>
        </w:rPr>
        <w:t xml:space="preserve">(A) </w:t>
      </w:r>
    </w:p>
    <w:p>
      <w:pPr>
        <w:spacing w:after="80" w:line="336" w:lineRule="auto"/>
        <w:ind w:left="567"/>
      </w:pPr>
      <w:r>
        <w:rPr>
          <w:b/>
        </w:rPr>
        <w:t>(1) 适用于 D:5 国家组及澳门的政策：</w:t>
      </w:r>
      <w:r>
        <w:rPr>
          <w:b w:val="0"/>
        </w:rPr>
        <w:t>对于拟出口至中国或澳门境内终端用户、TPP（定义见 3A090.a 及 3A090.b 技术注释 2）低于 21,000 且「总 DRAM 带宽」（定义见 EAR 第 748 部分附件 2 第 (dd)(1) 段注释）低于 6,500 GB/s 的商品，许可证申请采用逐案审查政策，前提是申请人按 EAR 第 748 部分附件 2 第 (dd) 段提供补充信息。所有其他出口、再出口或（国内）转让申请，向澳门或 D:5 国家组境内或向总部或最终母公司总部设在澳门或 D:5 国家组中任一目的地的实体进行的，适用「推定拒绝」政策。若许可证申请同时符合多项许可政策的标准，则适用本许可政策及其要求。</w:t>
      </w:r>
    </w:p>
    <w:p>
      <w:pPr>
        <w:spacing w:after="80" w:line="336" w:lineRule="auto"/>
        <w:ind w:left="567"/>
      </w:pPr>
      <w:r>
        <w:rPr>
          <w:b/>
        </w:rPr>
        <w:t>(2) 适用于 EAR 第 740 部分附件 5 (a) 段所列国家的政策：</w:t>
      </w:r>
      <w:r>
        <w:rPr>
          <w:b w:val="0"/>
        </w:rPr>
        <w:t>对 (a)(6)(iii)(A) 段所列项目，向 EAR 第 740 部分附件 5 (a) 段所列目的地境内或向总部或最终母公司总部设在上述任一目的地的实体进行的出口、再出口或（国内）转让申请，将按「推定批准」政策进行审查。</w:t>
      </w:r>
    </w:p>
    <w:p>
      <w:pPr>
        <w:spacing w:after="80" w:line="336" w:lineRule="auto"/>
      </w:pPr>
      <w:r>
        <w:rPr>
          <w:b/>
        </w:rPr>
        <w:t>(B) 适用于其他所有目的地的国别配额及许可政策：</w:t>
      </w:r>
      <w:r>
        <w:rPr>
          <w:b w:val="0"/>
        </w:rPr>
        <w:t>对 (a)(6)(iii)(A) 段所列项目，向 EAR 第 740 部分附件 5 (a) 或 (b) 段均未列目的地境内、或向总部或最终母公司总部设在上述任一目的地的实体进行的出口、再出口或（国内）转让申请，适用以下规定：</w:t>
      </w:r>
    </w:p>
    <w:p>
      <w:pPr>
        <w:spacing w:after="80" w:line="336" w:lineRule="auto"/>
        <w:ind w:left="567"/>
      </w:pPr>
      <w:r>
        <w:rPr>
          <w:b/>
        </w:rPr>
        <w:t>(1) 未超出国别配额：</w:t>
      </w:r>
      <w:r>
        <w:rPr>
          <w:b w:val="0"/>
        </w:rPr>
        <w:t>2025 至 2027 年期间，向 D:5 国家组或澳门以外的目的地、或向总部或最终母公司总部不设在 D:5 国家组或澳门的实体进行的出口、再出口或（国内）转让申请，在单一国家累计 790,000,000 TPP 配额内，按「推定批准」政策进行审查。该 TPP 配额代表允许的累计装机基数，而非相对上一年度装机基数的新增可用 TPP。BIS 将自 2025 年起累计计算各目的地已许可的 3A090.a、4A090.a 及相应 .z 项 TPP，以衡量国别配额的完成进度。2025 年之前出口、再出口或（国内）转让的项目不计入国别配额。关于国别配额是否已达成，请访问 www.bis.gov/advanced-compute-resources。</w:t>
      </w:r>
    </w:p>
    <w:p>
      <w:pPr>
        <w:spacing w:after="80" w:line="336" w:lineRule="auto"/>
        <w:ind w:left="567"/>
      </w:pPr>
      <w:r>
        <w:rPr>
          <w:b/>
        </w:rPr>
        <w:t>(2) 超出国别配额：</w:t>
      </w:r>
      <w:r>
        <w:rPr>
          <w:b w:val="0"/>
        </w:rPr>
        <w:t>在上述国别配额达成后，相关申请将按「拒绝许可」政策进行审查。BIS 将与国务院、能源部和国防部一起，对后续年份的配额进行年度审查。</w:t>
      </w:r>
    </w:p>
    <w:p>
      <w:pPr>
        <w:spacing w:after="80" w:line="336" w:lineRule="auto"/>
        <w:ind w:left="283"/>
      </w:pPr>
      <w:r>
        <w:rPr>
          <w:b/>
        </w:rPr>
        <w:t xml:space="preserve">(C) </w:t>
      </w:r>
      <w:r>
        <w:rPr>
          <w:b w:val="0"/>
        </w:rPr>
        <w:t>对 (a)(6)(iii)(A) 段所列项目，向 EAR 第 740 部分附件 5 (b) 段所列目的地境内或向总部或最终母公司总部设在上述任一目的地的实体进行的出口、再出口或（国内）转让申请，TPP 配额可依据适用的政府间保证对该目的地增加至最多 100%。因此 (b)(10)(iii)(B) 段所述许可政策在调整后的国别配额范围内适用。</w:t>
      </w:r>
    </w:p>
    <w:p>
      <w:r>
        <w:rPr>
          <w:b/>
          <w:color w:val="1F365D"/>
          <w:sz w:val="26"/>
        </w:rPr>
        <w:t>(b)(11) (a)(10) 段所列项目的许可证审查政策</w:t>
      </w:r>
    </w:p>
    <w:p>
      <w:pPr>
        <w:spacing w:after="80" w:line="336" w:lineRule="auto"/>
      </w:pPr>
      <w:r>
        <w:rPr>
          <w:b w:val="0"/>
          <w:i w:val="0"/>
        </w:rPr>
        <w:t>对 (a)(10) 段所述项目向 EAR 第 740 部分附件 1 中 A:1、A:5 和 A:6 国家组所列目的地出口或再出口的许可证申请，按「推定批准」政策审查；对向 D:1 或 D:5 国家组所列目的地出口或再出口的申请，按「推定拒绝」政策审查；对向任何其他目的地出口或再出口的申请，除非受本节更严格 RS 政策约束，否则逐案审查。</w:t>
      </w:r>
    </w:p>
    <w:p>
      <w:r>
        <w:rPr>
          <w:b/>
          <w:color w:val="1F365D"/>
          <w:sz w:val="26"/>
        </w:rPr>
        <w:t>(b)(12) (a)(11) 段的许可证审查政策</w:t>
      </w:r>
    </w:p>
    <w:p>
      <w:pPr>
        <w:spacing w:after="80" w:line="336" w:lineRule="auto"/>
      </w:pPr>
      <w:r>
        <w:rPr>
          <w:b w:val="0"/>
          <w:i w:val="0"/>
        </w:rPr>
        <w:t>对依 (a)(11) 段须取得许可证的项目，将按所列实体的许可证审查政策列进行审查。另见 EAR § 744.11(a)(2)(v)。</w:t>
      </w:r>
    </w:p>
    <w:p>
      <w:r>
        <w:rPr>
          <w:b/>
          <w:color w:val="1F365D"/>
          <w:sz w:val="26"/>
        </w:rPr>
        <w:t>(b)(13) (a)(12) 段的逐案审查</w:t>
      </w:r>
    </w:p>
    <w:p>
      <w:pPr>
        <w:spacing w:after="80" w:line="336" w:lineRule="auto"/>
      </w:pPr>
      <w:r>
        <w:rPr>
          <w:b w:val="0"/>
          <w:i w:val="0"/>
        </w:rPr>
        <w:t>对依 (a)(12) 段须取得许可证的任何项目的出口、再出口或（国内）转让申请，将逐案审查，以确定拟议的出口、再出口或（国内）转让是否构成 EAR 第 744 部分所规定的令人关切的最终用途或最终用户相关的不可接受的使用或转移风险。如经认定存在上述不可接受风险，申请将被拒绝。</w:t>
      </w:r>
    </w:p>
    <w:p>
      <w:r>
        <w:rPr>
          <w:b/>
          <w:color w:val="1F365D"/>
          <w:sz w:val="26"/>
        </w:rPr>
        <w:t>(b)(14) (a)(13) 段 AI 模型权重的许可证审查政策</w:t>
      </w:r>
    </w:p>
    <w:p>
      <w:pPr>
        <w:spacing w:after="80" w:line="336" w:lineRule="auto"/>
      </w:pPr>
      <w:r>
        <w:rPr>
          <w:b w:val="0"/>
          <w:i w:val="0"/>
        </w:rPr>
        <w:t>对 ECCN 4E091 项下项目的出口、再出口或（国内）转让申请，对总部或最终母公司总部设在 EAR 第 740 部分附件 5 (a) 段所列目的地之外的最终用户，适用「推定拒绝」政策。</w:t>
      </w:r>
    </w:p>
    <w:p>
      <w:r>
        <w:rPr>
          <w:b/>
          <w:color w:val="1F365D"/>
          <w:sz w:val="22"/>
        </w:rPr>
        <w:t>对 (b)(14) 段的注释</w:t>
      </w:r>
    </w:p>
    <w:p>
      <w:pPr>
        <w:spacing w:after="80" w:line="336" w:lineRule="auto"/>
      </w:pPr>
      <w:r>
        <w:rPr>
          <w:b w:val="0"/>
          <w:i/>
        </w:rPr>
        <w:t>ECCN 4E091 注释 2 解释：4E091 不管制任何训练所用「运算量」低于按广泛使用的基准综合评估与已「公开发布」（依 EAR § 734.7(a) 定义）的最先进 AI 模型同等能力AI 模型所需的「运算量」的 AI 模型「参数」。</w:t>
      </w:r>
    </w:p>
    <w:p>
      <w:r>
        <w:rPr>
          <w:b/>
          <w:color w:val="1F365D"/>
          <w:sz w:val="30"/>
        </w:rPr>
        <w:t>(c) 合同稳定性日期（Contract sanctity date）</w:t>
      </w:r>
    </w:p>
    <w:p>
      <w:r>
        <w:rPr>
          <w:b/>
          <w:color w:val="1F365D"/>
          <w:sz w:val="26"/>
        </w:rPr>
        <w:t>(c)(1) 合同稳定性日期：2003 年 3 月 21 日</w:t>
      </w:r>
    </w:p>
    <w:p>
      <w:pPr>
        <w:spacing w:after="80" w:line="336" w:lineRule="auto"/>
      </w:pPr>
      <w:r>
        <w:rPr>
          <w:b w:val="0"/>
          <w:i w:val="0"/>
        </w:rPr>
        <w:t>该合同稳定性日期仅适用于 ECCN 2A983、2D983 和 2E983 项下、运往 E 国家组（第 740 部分附件 1）以外国家的产品。运往 E 国家组国家的出口与再出口所适用的合同稳定性要求，参见 EAR 第 742 部分和第 746 部分。</w:t>
      </w:r>
    </w:p>
    <w:p>
      <w:r>
        <w:rPr>
          <w:b/>
          <w:color w:val="1F365D"/>
          <w:sz w:val="26"/>
        </w:rPr>
        <w:t>(c)(2) 合同稳定性日期：2010 年 3 月 19 日</w:t>
      </w:r>
    </w:p>
    <w:p>
      <w:pPr>
        <w:spacing w:after="80" w:line="336" w:lineRule="auto"/>
      </w:pPr>
      <w:r>
        <w:rPr>
          <w:b w:val="0"/>
          <w:i w:val="0"/>
        </w:rPr>
        <w:t>该合同稳定性日期仅适用于 ECCN 2A984、2D984 和 2E984 项下、运往 E 国家组（第 740 部分附件 1）以外国家的产品。运往 E 国家组国家的出口与再出口所适用的合同稳定性要求，参见 EAR 第 742 部分和第 746 部分。</w:t>
      </w:r>
    </w:p>
    <w:p>
      <w:r>
        <w:rPr>
          <w:b/>
          <w:color w:val="1F365D"/>
          <w:sz w:val="30"/>
        </w:rPr>
        <w:t>(d) 美国管制（U.S. controls）</w:t>
      </w:r>
    </w:p>
    <w:p>
      <w:pPr>
        <w:spacing w:after="80" w:line="336" w:lineRule="auto"/>
      </w:pPr>
      <w:r>
        <w:rPr>
          <w:b w:val="0"/>
          <w:i w:val="0"/>
        </w:rPr>
        <w:t>尽管美国寻求志同道合国家在维护区域稳定管制方面予以合作，但此类管制目前仅由美国单方面实施。</w:t>
      </w:r>
    </w:p>
    <w:p>
      <w:pPr>
        <w:spacing w:after="80" w:line="336" w:lineRule="auto"/>
      </w:pPr>
      <w:r>
        <w:rPr>
          <w:b w:val="0"/>
          <w:i/>
        </w:rPr>
        <w:t>[61 FR 12786, 1996 年 3 月 25 日]</w:t>
      </w:r>
    </w:p>
    <w:p>
      <w:r>
        <w:rPr>
          <w:b/>
          <w:color w:val="1F365D"/>
          <w:sz w:val="30"/>
        </w:rPr>
        <w:t>编辑性注释（Editorial Notes）</w:t>
      </w:r>
    </w:p>
    <w:p>
      <w:pPr>
        <w:spacing w:after="80" w:line="336" w:lineRule="auto"/>
      </w:pPr>
      <w:r>
        <w:rPr>
          <w:b/>
        </w:rPr>
        <w:t xml:space="preserve">1. </w:t>
      </w:r>
      <w:r>
        <w:rPr>
          <w:b w:val="0"/>
        </w:rPr>
        <w:t>有关影响 § 742.6 的《联邦公报》引文，参见印刷版的「受影响 CFR 条款列表」（Finding Aids 部分）以及 www.govinfo.gov。</w:t>
      </w:r>
    </w:p>
    <w:p>
      <w:pPr>
        <w:spacing w:after="80" w:line="336" w:lineRule="auto"/>
      </w:pPr>
      <w:r>
        <w:rPr>
          <w:b/>
        </w:rPr>
        <w:t xml:space="preserve">2. </w:t>
      </w:r>
      <w:r>
        <w:rPr>
          <w:b w:val="0"/>
        </w:rPr>
        <w:t>根据 90 FR 4615（2025 年 1 月 16 日），§ 742.6 经修订增加 (a)(13) 和 (b)(14) 段；然而由于 (a)(13) 和 (b)(14) 段已存在，故该修订无法纳入。</w:t>
      </w:r>
    </w:p>
    <w:p/>
    <w:p>
      <w:r>
        <w:rPr>
          <w:b/>
          <w:color w:val="1F365D"/>
          <w:sz w:val="26"/>
        </w:rPr>
        <w:t>译者声明</w:t>
      </w:r>
    </w:p>
    <w:p>
      <w:pPr>
        <w:spacing w:line="360" w:lineRule="auto"/>
      </w:pPr>
      <w:r>
        <w:rPr>
          <w:color w:val="555555"/>
          <w:sz w:val="20"/>
        </w:rPr>
        <w:t>本译本系根据美国商务部工业与安全局（BIS）官网公布的现行 § 742.6 英文原文译出，仅供学术研究与合规参考之用，不构成法律意见或合规建议。正式合规事务请以英文原文及持牌律师意见为准。译本保留所有 ECCN 代码、CFR 引文段落号及国别组别代码；部分法律术语采用通行译法，与联邦法规官方中文译名若有不一致，应以原文表述为准。</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sz w:val="22"/>
      <w:rFonts w:eastAsia="Microsoft YaHei" w:ascii="Microsoft YaHei" w:hAnsi="Microsoft YaHei"/>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