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Stanford HAI AI Index Report 2026</w:t>
      </w:r>
    </w:p>
    <w:p>
      <w:r>
        <w:t>斯坦福大学2026年人工智能指数报告</w:t>
      </w:r>
    </w:p>
    <w:p>
      <w:r>
        <w:t>报告发布时间：2026年4月13日 | 报告页数：423页</w:t>
      </w:r>
    </w:p>
    <w:p>
      <w:r>
        <w:t>官方网站：https://hai.stanford.edu/ai-index/2026-ai-index-report</w:t>
      </w:r>
    </w:p>
    <w:p/>
    <w:p>
      <w:pPr>
        <w:pStyle w:val="Heading1"/>
      </w:pPr>
      <w:r>
        <w:t>核心要点速览</w:t>
      </w:r>
    </w:p>
    <w:p>
      <w:pPr>
        <w:pStyle w:val="Heading2"/>
      </w:pPr>
      <w:r>
        <w:t>1. AI能力持续加速</w:t>
      </w:r>
    </w:p>
    <w:p>
      <w:r>
        <w:t>行业贡献了超过90%的前沿模型，多个模型在博士级科学问题、多模态推理和竞赛数学上达到或超过人类基准。SWE-bench Verified 上一年内从60%涨到接近100%。</w:t>
      </w:r>
    </w:p>
    <w:p>
      <w:pPr>
        <w:pStyle w:val="Heading2"/>
      </w:pPr>
      <w:r>
        <w:t>2. 中美AI模型差距基本消失</w:t>
      </w:r>
    </w:p>
    <w:p>
      <w:r>
        <w:t>2025年2月DeepSeek-R1一度追平美国最强模型，截至2026年3月Anthropic最强模型仅领先2.7%。</w:t>
      </w:r>
    </w:p>
    <w:p>
      <w:pPr>
        <w:pStyle w:val="Heading2"/>
      </w:pPr>
      <w:r>
        <w:t>3. 美国拥有最多AI数据中心</w:t>
      </w:r>
    </w:p>
    <w:p>
      <w:r>
        <w:t>美国有5427个数据中心，是第二名的10倍以上。台积电制造了几乎所有领先AI芯片。</w:t>
      </w:r>
    </w:p>
    <w:p>
      <w:pPr>
        <w:pStyle w:val="Heading2"/>
      </w:pPr>
      <w:r>
        <w:t>4. AI能拿IMO金牌但看不准时钟</w:t>
      </w:r>
    </w:p>
    <w:p>
      <w:r>
        <w:t>被称为"锯齿边界"现象。Gemini Deep Think在国际数学奥赛拿了金牌(35分)，但最强模型看模拟时钟的准确率只有50.1%。</w:t>
      </w:r>
    </w:p>
    <w:p>
      <w:pPr>
        <w:pStyle w:val="Heading2"/>
      </w:pPr>
      <w:r>
        <w:t>5. 负责任AI跟不上能力进步</w:t>
      </w:r>
    </w:p>
    <w:p>
      <w:r>
        <w:t>安全基准滞后，AI事件急剧增加：2024年233起→2025年362起。</w:t>
      </w:r>
    </w:p>
    <w:p>
      <w:pPr>
        <w:pStyle w:val="Heading1"/>
      </w:pPr>
      <w:r>
        <w:t>第一章：研究与开发</w:t>
      </w:r>
    </w:p>
    <w:p>
      <w:pPr>
        <w:pStyle w:val="ListBullet"/>
      </w:pPr>
      <w:r>
        <w:t>• 前沿模型高度集中：2025年行业产生了超过90%的顶尖模型，OpenAI、谷歌、阿里巴巴为主要贡献者，学术机构仅占1%</w:t>
      </w:r>
    </w:p>
    <w:p>
      <w:pPr>
        <w:pStyle w:val="ListBullet"/>
      </w:pPr>
      <w:r>
        <w:t>• 模型透明度下降：95个代表性模型中80个没有公开训练代码</w:t>
      </w:r>
    </w:p>
    <w:p>
      <w:pPr>
        <w:pStyle w:val="ListBullet"/>
      </w:pPr>
      <w:r>
        <w:t>• 中国AI研究持续领先：论文发表数量、引用次数、专利产出位居全球第一</w:t>
      </w:r>
    </w:p>
    <w:p>
      <w:pPr>
        <w:pStyle w:val="Heading1"/>
      </w:pPr>
      <w:r>
        <w:t>第二章：技术性能</w:t>
      </w:r>
    </w:p>
    <w:p>
      <w:pPr>
        <w:pStyle w:val="ListBullet"/>
      </w:pPr>
      <w:r>
        <w:t>• AI性能爆发式增长：MMMU基准一年内提高18.8个百分点，GPQA提高48.9个百分点，SWE-bench提高67.3个百分点</w:t>
      </w:r>
    </w:p>
    <w:p>
      <w:pPr>
        <w:pStyle w:val="ListBullet"/>
      </w:pPr>
      <w:r>
        <w:t>• AI Agent从问答向任务执行跨越：OSWorld准确率从12%升至66.3%</w:t>
      </w:r>
    </w:p>
    <w:p>
      <w:pPr>
        <w:pStyle w:val="ListBullet"/>
      </w:pPr>
      <w:r>
        <w:t>• 机器人家庭任务成功率仅12%，尽管在受控环境中可达89.4%</w:t>
      </w:r>
    </w:p>
    <w:p>
      <w:pPr>
        <w:pStyle w:val="Heading1"/>
      </w:pPr>
      <w:r>
        <w:t>第三章：负责任AI</w:t>
      </w:r>
    </w:p>
    <w:p>
      <w:pPr>
        <w:pStyle w:val="ListBullet"/>
      </w:pPr>
      <w:r>
        <w:t>• AI事件数量急剧上升：2025年达362起（同比+55%），自2013年以来增长近30倍</w:t>
      </w:r>
    </w:p>
    <w:p>
      <w:pPr>
        <w:pStyle w:val="ListBullet"/>
      </w:pPr>
      <w:r>
        <w:t>• 模型偏见问题依然严重：非英语环境表现明显较差</w:t>
      </w:r>
    </w:p>
    <w:p>
      <w:pPr>
        <w:pStyle w:val="ListBullet"/>
      </w:pPr>
      <w:r>
        <w:t>• AI透明度下降：Foundation Model Transparency Index得分下降</w:t>
      </w:r>
    </w:p>
    <w:p>
      <w:pPr>
        <w:pStyle w:val="Heading1"/>
      </w:pPr>
      <w:r>
        <w:t>第四章：经济</w:t>
      </w:r>
    </w:p>
    <w:p>
      <w:pPr>
        <w:pStyle w:val="ListBullet"/>
      </w:pPr>
      <w:r>
        <w:t>• 全球AI投资爆发：2025年全球AI总投资达5816.9亿美元（同比增长翻倍），生成式AI投资同比增长200%</w:t>
      </w:r>
    </w:p>
    <w:p>
      <w:pPr>
        <w:pStyle w:val="ListBullet"/>
      </w:pPr>
      <w:r>
        <w:t>• AI生产力提升显著：客户服务效率提升14%-15%，软件开发提升26%，营销产出提升50%</w:t>
      </w:r>
    </w:p>
    <w:p>
      <w:pPr>
        <w:pStyle w:val="ListBullet"/>
      </w:pPr>
      <w:r>
        <w:t>• 生成式AI快速普及：三年内渗透率达53%，78%的组织在2024年使用AI</w:t>
      </w:r>
    </w:p>
    <w:p>
      <w:pPr>
        <w:pStyle w:val="Heading1"/>
      </w:pPr>
      <w:r>
        <w:t>第五章：科学</w:t>
      </w:r>
    </w:p>
    <w:p>
      <w:pPr>
        <w:pStyle w:val="ListBullet"/>
      </w:pPr>
      <w:r>
        <w:t>• AI加速科学发现：AI相关科学出版物持续增长</w:t>
      </w:r>
    </w:p>
    <w:p>
      <w:pPr>
        <w:pStyle w:val="ListBullet"/>
      </w:pPr>
      <w:r>
        <w:t>• 小模型表现优于大模型：在分子生物学任务中，MSAPairformer（1.11亿参数）表现超过更大模型</w:t>
      </w:r>
    </w:p>
    <w:p>
      <w:pPr>
        <w:pStyle w:val="Heading1"/>
      </w:pPr>
      <w:r>
        <w:t>第六章：医学</w:t>
      </w:r>
    </w:p>
    <w:p>
      <w:pPr>
        <w:pStyle w:val="ListBullet"/>
      </w:pPr>
      <w:r>
        <w:t>• AI医疗设备获批数量激增：2023年FDA批准223款AI医疗设备，2015年仅有6款</w:t>
      </w:r>
    </w:p>
    <w:p>
      <w:pPr>
        <w:pStyle w:val="ListBullet"/>
      </w:pPr>
      <w:r>
        <w:t>• 自动驾驶走向日常：Waymo每周提供超15万次自动驾驶服务</w:t>
      </w:r>
    </w:p>
    <w:p>
      <w:pPr>
        <w:pStyle w:val="Heading1"/>
      </w:pPr>
      <w:r>
        <w:t>第七章：教育</w:t>
      </w:r>
    </w:p>
    <w:p>
      <w:pPr>
        <w:pStyle w:val="ListBullet"/>
      </w:pPr>
      <w:r>
        <w:t>• AI进入课堂：五分之四的美国高中生和大学生使用AI完成作业</w:t>
      </w:r>
    </w:p>
    <w:p>
      <w:pPr>
        <w:pStyle w:val="ListBullet"/>
      </w:pPr>
      <w:r>
        <w:t>• 全球AI学位项目激增：自2017年以来，英语AI高等教育项目增加两倍</w:t>
      </w:r>
    </w:p>
    <w:p>
      <w:pPr>
        <w:pStyle w:val="Heading1"/>
      </w:pPr>
      <w:r>
        <w:t>第八章：政策与治理</w:t>
      </w:r>
    </w:p>
    <w:p>
      <w:pPr>
        <w:pStyle w:val="ListBullet"/>
      </w:pPr>
      <w:r>
        <w:t>• 美国国会AI相关听证增长20倍：从2017年5次增至2025年102次</w:t>
      </w:r>
    </w:p>
    <w:p>
      <w:pPr>
        <w:pStyle w:val="ListBullet"/>
      </w:pPr>
      <w:r>
        <w:t>• 美国AI公共投资$204亿，私人投资达$2859亿</w:t>
      </w:r>
    </w:p>
    <w:p>
      <w:pPr>
        <w:pStyle w:val="Heading1"/>
      </w:pPr>
      <w:r>
        <w:t>第九章：公众舆论</w:t>
      </w:r>
    </w:p>
    <w:p>
      <w:pPr>
        <w:pStyle w:val="ListBullet"/>
      </w:pPr>
      <w:r>
        <w:t>• AI乐观情绪上升，但焦虑同步增长</w:t>
      </w:r>
    </w:p>
    <w:p>
      <w:pPr>
        <w:pStyle w:val="Heading1"/>
      </w:pPr>
      <w:r>
        <w:t>关键数据汇总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指标</w:t>
            </w:r>
          </w:p>
        </w:tc>
        <w:tc>
          <w:tcPr>
            <w:tcW w:type="dxa" w:w="4320"/>
          </w:tcPr>
          <w:p>
            <w:r>
              <w:t>数据</w:t>
            </w:r>
          </w:p>
        </w:tc>
      </w:tr>
      <w:tr>
        <w:tc>
          <w:tcPr>
            <w:tcW w:type="dxa" w:w="4320"/>
          </w:tcPr>
          <w:p>
            <w:r>
              <w:t>全球AI总投资</w:t>
            </w:r>
          </w:p>
        </w:tc>
        <w:tc>
          <w:tcPr>
            <w:tcW w:type="dxa" w:w="4320"/>
          </w:tcPr>
          <w:p>
            <w:r>
              <w:t>5816.9亿美元（2025年）</w:t>
            </w:r>
          </w:p>
        </w:tc>
      </w:tr>
      <w:tr>
        <w:tc>
          <w:tcPr>
            <w:tcW w:type="dxa" w:w="4320"/>
          </w:tcPr>
          <w:p>
            <w:r>
              <w:t>生成式AI渗透率</w:t>
            </w:r>
          </w:p>
        </w:tc>
        <w:tc>
          <w:tcPr>
            <w:tcW w:type="dxa" w:w="4320"/>
          </w:tcPr>
          <w:p>
            <w:r>
              <w:t>53%（三年内）</w:t>
            </w:r>
          </w:p>
        </w:tc>
      </w:tr>
      <w:tr>
        <w:tc>
          <w:tcPr>
            <w:tcW w:type="dxa" w:w="4320"/>
          </w:tcPr>
          <w:p>
            <w:r>
              <w:t>企业AI采用率</w:t>
            </w:r>
          </w:p>
        </w:tc>
        <w:tc>
          <w:tcPr>
            <w:tcW w:type="dxa" w:w="4320"/>
          </w:tcPr>
          <w:p>
            <w:r>
              <w:t>88%（2025年）</w:t>
            </w:r>
          </w:p>
        </w:tc>
      </w:tr>
      <w:tr>
        <w:tc>
          <w:tcPr>
            <w:tcW w:type="dxa" w:w="4320"/>
          </w:tcPr>
          <w:p>
            <w:r>
              <w:t>美国数据中心数量</w:t>
            </w:r>
          </w:p>
        </w:tc>
        <w:tc>
          <w:tcPr>
            <w:tcW w:type="dxa" w:w="4320"/>
          </w:tcPr>
          <w:p>
            <w:r>
              <w:t>5427个</w:t>
            </w:r>
          </w:p>
        </w:tc>
      </w:tr>
      <w:tr>
        <w:tc>
          <w:tcPr>
            <w:tcW w:type="dxa" w:w="4320"/>
          </w:tcPr>
          <w:p>
            <w:r>
              <w:t>AI事件增长</w:t>
            </w:r>
          </w:p>
        </w:tc>
        <w:tc>
          <w:tcPr>
            <w:tcW w:type="dxa" w:w="4320"/>
          </w:tcPr>
          <w:p>
            <w:r>
              <w:t>362起（2025年）</w:t>
            </w:r>
          </w:p>
        </w:tc>
      </w:tr>
      <w:tr>
        <w:tc>
          <w:tcPr>
            <w:tcW w:type="dxa" w:w="4320"/>
          </w:tcPr>
          <w:p>
            <w:r>
              <w:t>中美模型差距</w:t>
            </w:r>
          </w:p>
        </w:tc>
        <w:tc>
          <w:tcPr>
            <w:tcW w:type="dxa" w:w="4320"/>
          </w:tcPr>
          <w:p>
            <w:r>
              <w:t>2.7%</w:t>
            </w:r>
          </w:p>
        </w:tc>
      </w:tr>
    </w:tbl>
    <w:p/>
    <w:p>
      <w:r>
        <w:t>报告来源：Stanford HAI (Human-Centered Artificial Intelligence)</w:t>
      </w:r>
    </w:p>
    <w:p>
      <w:r>
        <w:t>访问地址：https://hai.stanford.edu/ai-index/2026-ai-index-report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